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F8" w:rsidRPr="00F653F8" w:rsidRDefault="00F653F8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 I</w:t>
      </w:r>
      <w:r w:rsidRPr="00F653F8">
        <w:rPr>
          <w:b/>
          <w:sz w:val="32"/>
          <w:szCs w:val="32"/>
        </w:rPr>
        <w:t>SO 45001</w:t>
      </w:r>
    </w:p>
    <w:p w:rsidR="00FF0343" w:rsidRDefault="00FF0343" w:rsidP="00F653F8">
      <w:pPr>
        <w:jc w:val="both"/>
      </w:pPr>
      <w:r>
        <w:t xml:space="preserve">La norma </w:t>
      </w:r>
      <w:r w:rsidRPr="00026E91">
        <w:rPr>
          <w:b/>
        </w:rPr>
        <w:t>UNI ISO 45001</w:t>
      </w:r>
      <w:r>
        <w:t xml:space="preserve"> regolamenta e certifica </w:t>
      </w:r>
      <w:r w:rsidR="00F653F8">
        <w:t xml:space="preserve">dal 2018 </w:t>
      </w:r>
      <w:r>
        <w:t>i “Sistemi di gestione per la salute e la sicurezza sul lavoro”</w:t>
      </w:r>
      <w:r w:rsidR="00F653F8">
        <w:t xml:space="preserve">.  </w:t>
      </w:r>
      <w:r>
        <w:t xml:space="preserve">La salute e la sicurezza sul lavoro sono valori, non semplici interessi d’impresa. </w:t>
      </w:r>
    </w:p>
    <w:p w:rsidR="00FF0343" w:rsidRDefault="00FF0343" w:rsidP="00F653F8">
      <w:pPr>
        <w:jc w:val="both"/>
      </w:pPr>
      <w:r>
        <w:t xml:space="preserve">Così almeno è per ENTESY che tutela i propri collaboratori al massimo grado là dove operano, che siano uffici, cantieri aziendali, cantieri pubblici </w:t>
      </w:r>
      <w:r w:rsidR="008F6A77">
        <w:t>o</w:t>
      </w:r>
      <w:r>
        <w:t xml:space="preserve"> aree soggette ad audit</w:t>
      </w:r>
      <w:r w:rsidR="008F6A77">
        <w:t xml:space="preserve"> o studi di fattibilità</w:t>
      </w:r>
      <w:r>
        <w:t>.</w:t>
      </w:r>
    </w:p>
    <w:p w:rsidR="00F653F8" w:rsidRDefault="00F653F8" w:rsidP="00F653F8">
      <w:pPr>
        <w:jc w:val="both"/>
      </w:pPr>
      <w:r>
        <w:t xml:space="preserve">Il percorso internazionale di maturazione che ha portato nel 2018 alla nascita della </w:t>
      </w:r>
      <w:r w:rsidRPr="00F653F8">
        <w:rPr>
          <w:b/>
        </w:rPr>
        <w:t>UNI ISO 45001</w:t>
      </w:r>
      <w:r>
        <w:t xml:space="preserve"> è stato travagliato, toccando lungo un ventennio le tappe della BS 8800 e dalla OHSAS 18001. Nel 2018 i tempi erano maturi per integrare all’interno delle aziende un vero sistema di gestione della sicurezza, a partire dall’analisi del contesto organizzativo e abbracciando i molti temi che la compongono.</w:t>
      </w:r>
    </w:p>
    <w:p w:rsidR="00B940AF" w:rsidRDefault="00FF0343" w:rsidP="00F653F8">
      <w:pPr>
        <w:jc w:val="both"/>
      </w:pPr>
      <w:r>
        <w:t>Secondo la ILO</w:t>
      </w:r>
      <w:r w:rsidR="00B940AF">
        <w:t xml:space="preserve">, </w:t>
      </w:r>
      <w:r w:rsidRPr="00FF0343">
        <w:t>agenzia delle Nazioni Unite</w:t>
      </w:r>
      <w:r>
        <w:t xml:space="preserve"> </w:t>
      </w:r>
      <w:r w:rsidRPr="00FF0343">
        <w:t xml:space="preserve">specializzata </w:t>
      </w:r>
      <w:r>
        <w:t>nel</w:t>
      </w:r>
      <w:r w:rsidR="00B940AF">
        <w:t>l’adozione e attuazione di regole</w:t>
      </w:r>
      <w:r>
        <w:t xml:space="preserve"> </w:t>
      </w:r>
      <w:r w:rsidR="00B940AF">
        <w:t>organizzative del lavoro a livello i</w:t>
      </w:r>
      <w:r>
        <w:t>nternazionale</w:t>
      </w:r>
      <w:r w:rsidR="00B940AF">
        <w:t xml:space="preserve"> impegnata </w:t>
      </w:r>
      <w:r w:rsidR="008F6A77">
        <w:t xml:space="preserve">in special modo </w:t>
      </w:r>
      <w:r w:rsidR="00B940AF">
        <w:t xml:space="preserve">sul fronte della dignità umana nel </w:t>
      </w:r>
      <w:r w:rsidR="00B940AF" w:rsidRPr="00B940AF">
        <w:t>lavoro in condizioni di libertà, uguaglianza</w:t>
      </w:r>
      <w:r w:rsidR="00B940AF">
        <w:t xml:space="preserve"> e</w:t>
      </w:r>
      <w:r w:rsidR="00B940AF" w:rsidRPr="00B940AF">
        <w:t xml:space="preserve"> sicurezza per uomini e donne</w:t>
      </w:r>
      <w:r w:rsidR="00B940AF">
        <w:t xml:space="preserve">, </w:t>
      </w:r>
      <w:r w:rsidR="00B940AF" w:rsidRPr="00B940AF">
        <w:t>solo il 47</w:t>
      </w:r>
      <w:r w:rsidR="00B940AF">
        <w:t>%</w:t>
      </w:r>
      <w:r w:rsidR="00B940AF" w:rsidRPr="00B940AF">
        <w:t xml:space="preserve"> della popolazione mondiale è effettivamente coperta da almeno una prestazione di protezione sociale, mentre </w:t>
      </w:r>
      <w:r w:rsidR="00B940AF">
        <w:t xml:space="preserve">sono oltre </w:t>
      </w:r>
      <w:r w:rsidR="00B940AF" w:rsidRPr="00B940AF">
        <w:t>4 miliardi (il 53</w:t>
      </w:r>
      <w:r w:rsidR="00B940AF">
        <w:t>%</w:t>
      </w:r>
      <w:r w:rsidR="00B940AF" w:rsidRPr="00B940AF">
        <w:t xml:space="preserve">) </w:t>
      </w:r>
      <w:r w:rsidR="00B940AF">
        <w:t>le</w:t>
      </w:r>
      <w:r w:rsidR="00B940AF" w:rsidRPr="00B940AF">
        <w:t xml:space="preserve"> persone </w:t>
      </w:r>
      <w:r w:rsidR="00B940AF">
        <w:t xml:space="preserve">che </w:t>
      </w:r>
      <w:r w:rsidR="00B940AF" w:rsidRPr="00B940AF">
        <w:t>non beneficiano di alcuna misura per la sicurezza del reddito</w:t>
      </w:r>
      <w:r w:rsidR="00B940AF">
        <w:t xml:space="preserve"> (fonte: </w:t>
      </w:r>
      <w:r w:rsidR="00B940AF" w:rsidRPr="00B940AF">
        <w:t>“Rapporto mondiale sulla protezione sociale 2020–22</w:t>
      </w:r>
      <w:r w:rsidR="00B940AF">
        <w:t>)</w:t>
      </w:r>
      <w:r w:rsidR="00B940AF" w:rsidRPr="00B940AF">
        <w:t>.</w:t>
      </w:r>
      <w:r w:rsidR="00B940AF">
        <w:t xml:space="preserve"> Nel mondo, </w:t>
      </w:r>
      <w:r w:rsidR="00B940AF" w:rsidRPr="00B940AF">
        <w:t>solo il 45</w:t>
      </w:r>
      <w:r w:rsidR="00B940AF">
        <w:t>%</w:t>
      </w:r>
      <w:r w:rsidR="00B940AF" w:rsidRPr="00B940AF">
        <w:t xml:space="preserve"> delle madri con neonati riceve un assegno di maternità.</w:t>
      </w:r>
      <w:r w:rsidR="00B940AF">
        <w:t xml:space="preserve"> </w:t>
      </w:r>
      <w:r w:rsidR="00B940AF" w:rsidRPr="00B940AF">
        <w:t>Solo una persona su tre con gravi disabilità riceve un sussidio di invalidità</w:t>
      </w:r>
      <w:r w:rsidR="008F6A77">
        <w:t>. L</w:t>
      </w:r>
      <w:r w:rsidR="00B940AF" w:rsidRPr="00B940AF">
        <w:t>a copertura delle indennità di disoccupazione è ancora più bassa</w:t>
      </w:r>
      <w:r w:rsidR="00B940AF">
        <w:t xml:space="preserve"> (meno del 20%)</w:t>
      </w:r>
      <w:r w:rsidR="00B940AF" w:rsidRPr="00B940AF">
        <w:t>. Nonostante il 77,5</w:t>
      </w:r>
      <w:r w:rsidR="00B940AF">
        <w:t>%</w:t>
      </w:r>
      <w:r w:rsidR="00B940AF" w:rsidRPr="00B940AF">
        <w:t xml:space="preserve"> delle persone in età pensionabile riceva una qualche forma di pensione di </w:t>
      </w:r>
      <w:r w:rsidR="00B940AF">
        <w:t>anzianità</w:t>
      </w:r>
      <w:r w:rsidR="00B940AF" w:rsidRPr="00B940AF">
        <w:t>, persistono disparità notevoli tra regioni, aree rurali e urbane, tra donne e uomini.</w:t>
      </w:r>
    </w:p>
    <w:p w:rsidR="008F6A77" w:rsidRDefault="008F6A77" w:rsidP="00F653F8">
      <w:pPr>
        <w:jc w:val="both"/>
      </w:pPr>
      <w:r>
        <w:t xml:space="preserve">Quanto ai decessi, agli infortuni e alle malattie sul lavoro o legati al lavoro, i numeri sono impressionanti tanto a livello mondiale quanto a livello italiano, indicando l’enorme impatto sulle famiglie, sulle comunità e sull’intero sistema economico. </w:t>
      </w:r>
    </w:p>
    <w:p w:rsidR="008F6A77" w:rsidRDefault="008F6A77" w:rsidP="00F653F8">
      <w:pPr>
        <w:jc w:val="both"/>
      </w:pPr>
      <w:r>
        <w:t xml:space="preserve">Anche per questo riteniamo essenziale qualificare il nostro impegno </w:t>
      </w:r>
      <w:r w:rsidR="00026E91">
        <w:t xml:space="preserve">sul fronte della salute e della sicurezza </w:t>
      </w:r>
      <w:r>
        <w:t xml:space="preserve">attraverso una certificazione </w:t>
      </w:r>
      <w:r w:rsidR="00026E91">
        <w:t xml:space="preserve">che è norma </w:t>
      </w:r>
      <w:r>
        <w:t xml:space="preserve">internazionale </w:t>
      </w:r>
      <w:r w:rsidR="00026E91">
        <w:t xml:space="preserve">e strumento di lavoro, per </w:t>
      </w:r>
      <w:r>
        <w:t>ridurre i rischi e migliorare il benessere dei lavoratori</w:t>
      </w:r>
      <w:r w:rsidR="00026E91">
        <w:t xml:space="preserve"> e di tutta l’organizzazione</w:t>
      </w:r>
      <w:r>
        <w:t>.</w:t>
      </w:r>
    </w:p>
    <w:p w:rsidR="00B940AF" w:rsidRDefault="00AB0F0A" w:rsidP="00F653F8">
      <w:pPr>
        <w:jc w:val="both"/>
      </w:pPr>
      <w:hyperlink r:id="rId6" w:history="1">
        <w:r w:rsidR="00B940AF" w:rsidRPr="000A4E10">
          <w:rPr>
            <w:rStyle w:val="Collegamentoipertestuale"/>
          </w:rPr>
          <w:t>https://www.ilo.org/rome/link-utili/lang--it/index.htm</w:t>
        </w:r>
      </w:hyperlink>
    </w:p>
    <w:p w:rsidR="00D36DFD" w:rsidRDefault="00AB0F0A" w:rsidP="00730077">
      <w:pPr>
        <w:jc w:val="both"/>
      </w:pPr>
      <w:hyperlink r:id="rId7" w:history="1">
        <w:r w:rsidR="008F6A77" w:rsidRPr="000A4E10">
          <w:rPr>
            <w:rStyle w:val="Collegamentoipertestuale"/>
          </w:rPr>
          <w:t>https://www.inail.it/cs/internet/comunicazione/pubblicazioni.html</w:t>
        </w:r>
      </w:hyperlink>
    </w:p>
    <w:p w:rsidR="008F6A77" w:rsidRDefault="008F6A77"/>
    <w:p w:rsidR="008F6A77" w:rsidRDefault="008F6A77"/>
    <w:sectPr w:rsidR="008F6A77" w:rsidSect="00CC079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68A" w:rsidRDefault="0022768A" w:rsidP="00F653F8">
      <w:pPr>
        <w:spacing w:after="0" w:line="240" w:lineRule="auto"/>
      </w:pPr>
      <w:r>
        <w:separator/>
      </w:r>
    </w:p>
  </w:endnote>
  <w:endnote w:type="continuationSeparator" w:id="1">
    <w:p w:rsidR="0022768A" w:rsidRDefault="0022768A" w:rsidP="00F6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68A" w:rsidRDefault="0022768A" w:rsidP="00F653F8">
      <w:pPr>
        <w:spacing w:after="0" w:line="240" w:lineRule="auto"/>
      </w:pPr>
      <w:r>
        <w:separator/>
      </w:r>
    </w:p>
  </w:footnote>
  <w:footnote w:type="continuationSeparator" w:id="1">
    <w:p w:rsidR="0022768A" w:rsidRDefault="0022768A" w:rsidP="00F6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3F8" w:rsidRDefault="00F653F8">
    <w:pPr>
      <w:pStyle w:val="Intestazione"/>
    </w:pPr>
  </w:p>
  <w:tbl>
    <w:tblPr>
      <w:tblW w:w="9922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Layout w:type="fixed"/>
      <w:tblLook w:val="04A0"/>
    </w:tblPr>
    <w:tblGrid>
      <w:gridCol w:w="2126"/>
      <w:gridCol w:w="3969"/>
      <w:gridCol w:w="1984"/>
      <w:gridCol w:w="1843"/>
    </w:tblGrid>
    <w:tr w:rsidR="00F653F8" w:rsidTr="00F653F8">
      <w:trPr>
        <w:trHeight w:val="964"/>
      </w:trPr>
      <w:tc>
        <w:tcPr>
          <w:tcW w:w="2126" w:type="dxa"/>
          <w:vMerge w:val="restart"/>
          <w:tcBorders>
            <w:right w:val="single" w:sz="4" w:space="0" w:color="FFFFFF"/>
          </w:tcBorders>
          <w:shd w:val="clear" w:color="auto" w:fill="auto"/>
        </w:tcPr>
        <w:p w:rsidR="00F653F8" w:rsidRPr="00D32EEE" w:rsidRDefault="00F653F8" w:rsidP="00F653F8">
          <w:pPr>
            <w:widowControl w:val="0"/>
            <w:autoSpaceDE w:val="0"/>
            <w:autoSpaceDN w:val="0"/>
            <w:adjustRightInd w:val="0"/>
            <w:spacing w:before="77"/>
            <w:ind w:right="1424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153035</wp:posOffset>
                </wp:positionV>
                <wp:extent cx="1189990" cy="1115060"/>
                <wp:effectExtent l="19050" t="0" r="0" b="0"/>
                <wp:wrapSquare wrapText="bothSides"/>
                <wp:docPr id="34" name="Immagin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left w:val="single" w:sz="4" w:space="0" w:color="FFFFFF"/>
          </w:tcBorders>
          <w:shd w:val="clear" w:color="auto" w:fill="auto"/>
        </w:tcPr>
        <w:p w:rsidR="00F653F8" w:rsidRPr="00FB7FC0" w:rsidRDefault="00F653F8" w:rsidP="005B17DB">
          <w:pPr>
            <w:pStyle w:val="Pidipagina"/>
            <w:ind w:left="34" w:right="663"/>
            <w:jc w:val="center"/>
            <w:rPr>
              <w:rFonts w:cstheme="minorHAnsi"/>
              <w:b/>
              <w:color w:val="595959"/>
              <w:sz w:val="16"/>
              <w:szCs w:val="16"/>
              <w:lang w:val="en-US"/>
            </w:rPr>
          </w:pPr>
        </w:p>
        <w:p w:rsidR="00F653F8" w:rsidRPr="00FB7FC0" w:rsidRDefault="00F653F8" w:rsidP="005B17DB">
          <w:pPr>
            <w:pStyle w:val="Pidipagina"/>
            <w:tabs>
              <w:tab w:val="left" w:pos="3294"/>
              <w:tab w:val="left" w:pos="4145"/>
            </w:tabs>
            <w:spacing w:line="276" w:lineRule="auto"/>
            <w:ind w:left="318" w:right="459"/>
            <w:jc w:val="center"/>
            <w:rPr>
              <w:rFonts w:cstheme="minorHAnsi"/>
              <w:b/>
              <w:color w:val="595959"/>
              <w:sz w:val="24"/>
              <w:szCs w:val="24"/>
              <w:lang w:val="en-US"/>
            </w:rPr>
          </w:pPr>
          <w:r w:rsidRPr="00FB7FC0">
            <w:rPr>
              <w:rFonts w:cstheme="minorHAnsi"/>
              <w:b/>
              <w:color w:val="595959"/>
              <w:sz w:val="24"/>
              <w:szCs w:val="24"/>
              <w:lang w:val="en-US"/>
            </w:rPr>
            <w:t>ENTESY S.r.l.</w:t>
          </w:r>
        </w:p>
        <w:p w:rsidR="00F653F8" w:rsidRPr="00FB7FC0" w:rsidRDefault="00F653F8" w:rsidP="00F653F8">
          <w:pPr>
            <w:pStyle w:val="Pidipagina"/>
            <w:tabs>
              <w:tab w:val="left" w:pos="3578"/>
              <w:tab w:val="left" w:pos="4145"/>
            </w:tabs>
            <w:spacing w:line="276" w:lineRule="auto"/>
            <w:ind w:left="318" w:right="175"/>
            <w:jc w:val="center"/>
            <w:rPr>
              <w:rFonts w:cstheme="minorHAnsi"/>
              <w:b/>
              <w:sz w:val="20"/>
              <w:lang w:val="en-US"/>
            </w:rPr>
          </w:pPr>
          <w:r w:rsidRPr="00FB7FC0">
            <w:rPr>
              <w:rFonts w:cstheme="minorHAnsi"/>
              <w:b/>
              <w:color w:val="C00000"/>
              <w:sz w:val="20"/>
              <w:lang w:val="en-US"/>
            </w:rPr>
            <w:t xml:space="preserve">Engineering </w:t>
          </w:r>
          <w:r>
            <w:rPr>
              <w:rFonts w:cstheme="minorHAnsi"/>
              <w:b/>
              <w:color w:val="C00000"/>
              <w:sz w:val="20"/>
              <w:lang w:val="en-US"/>
            </w:rPr>
            <w:t>and</w:t>
          </w:r>
          <w:r w:rsidRPr="00FB7FC0">
            <w:rPr>
              <w:rFonts w:cstheme="minorHAnsi"/>
              <w:b/>
              <w:color w:val="C00000"/>
              <w:sz w:val="20"/>
              <w:lang w:val="en-US"/>
            </w:rPr>
            <w:t xml:space="preserve"> Technological System</w:t>
          </w:r>
          <w:r>
            <w:rPr>
              <w:rFonts w:cstheme="minorHAnsi"/>
              <w:b/>
              <w:color w:val="C00000"/>
              <w:sz w:val="20"/>
              <w:lang w:val="en-US"/>
            </w:rPr>
            <w:t>s</w:t>
          </w:r>
        </w:p>
        <w:p w:rsidR="00F653F8" w:rsidRPr="00FB7FC0" w:rsidRDefault="00F653F8" w:rsidP="005B17DB">
          <w:pPr>
            <w:pStyle w:val="Pidipagina"/>
            <w:tabs>
              <w:tab w:val="left" w:pos="3861"/>
            </w:tabs>
            <w:ind w:left="318" w:right="176" w:hanging="34"/>
            <w:rPr>
              <w:color w:val="595959"/>
              <w:sz w:val="8"/>
              <w:szCs w:val="8"/>
              <w:u w:val="single"/>
              <w:lang w:val="en-US"/>
            </w:rPr>
          </w:pPr>
        </w:p>
        <w:p w:rsidR="00F653F8" w:rsidRPr="00FB7FC0" w:rsidRDefault="00F653F8" w:rsidP="005B17DB">
          <w:pPr>
            <w:pStyle w:val="Pidipagina"/>
            <w:tabs>
              <w:tab w:val="left" w:pos="3861"/>
            </w:tabs>
            <w:ind w:left="318" w:right="176" w:hanging="34"/>
            <w:rPr>
              <w:color w:val="595959"/>
              <w:sz w:val="8"/>
              <w:szCs w:val="8"/>
              <w:u w:val="single"/>
              <w:lang w:val="en-US"/>
            </w:rPr>
          </w:pPr>
        </w:p>
        <w:p w:rsidR="00F653F8" w:rsidRDefault="00F653F8" w:rsidP="005B17DB">
          <w:pPr>
            <w:pStyle w:val="Pidipagina"/>
            <w:tabs>
              <w:tab w:val="left" w:pos="3861"/>
            </w:tabs>
            <w:spacing w:line="276" w:lineRule="auto"/>
            <w:ind w:left="318" w:right="176"/>
            <w:rPr>
              <w:color w:val="595959"/>
              <w:sz w:val="14"/>
              <w:szCs w:val="14"/>
            </w:rPr>
          </w:pPr>
          <w:r w:rsidRPr="00415D74">
            <w:rPr>
              <w:color w:val="595959"/>
              <w:sz w:val="14"/>
              <w:szCs w:val="14"/>
              <w:u w:val="single"/>
            </w:rPr>
            <w:t xml:space="preserve">Sede </w:t>
          </w:r>
          <w:r>
            <w:rPr>
              <w:color w:val="595959"/>
              <w:sz w:val="14"/>
              <w:szCs w:val="14"/>
              <w:u w:val="single"/>
            </w:rPr>
            <w:t>L</w:t>
          </w:r>
          <w:r w:rsidRPr="00415D74">
            <w:rPr>
              <w:color w:val="595959"/>
              <w:sz w:val="14"/>
              <w:szCs w:val="14"/>
              <w:u w:val="single"/>
            </w:rPr>
            <w:t>egale</w:t>
          </w:r>
          <w:r>
            <w:rPr>
              <w:color w:val="595959"/>
              <w:sz w:val="14"/>
              <w:szCs w:val="14"/>
              <w:u w:val="single"/>
            </w:rPr>
            <w:t xml:space="preserve"> e Operativa</w:t>
          </w:r>
          <w:r w:rsidRPr="00415D74">
            <w:rPr>
              <w:color w:val="595959"/>
              <w:sz w:val="14"/>
              <w:szCs w:val="14"/>
            </w:rPr>
            <w:t>:</w:t>
          </w:r>
        </w:p>
        <w:p w:rsidR="00F653F8" w:rsidRPr="00415D74" w:rsidRDefault="00F653F8" w:rsidP="005B17DB">
          <w:pPr>
            <w:pStyle w:val="Pidipagina"/>
            <w:tabs>
              <w:tab w:val="left" w:pos="3861"/>
            </w:tabs>
            <w:ind w:left="318" w:right="176"/>
            <w:rPr>
              <w:color w:val="595959"/>
              <w:sz w:val="14"/>
              <w:szCs w:val="14"/>
            </w:rPr>
          </w:pPr>
          <w:r w:rsidRPr="00415D74">
            <w:rPr>
              <w:color w:val="595959"/>
              <w:sz w:val="14"/>
              <w:szCs w:val="14"/>
            </w:rPr>
            <w:t>Via Nebulina, 43 - 28047 Oleggio (NO)</w:t>
          </w:r>
        </w:p>
        <w:p w:rsidR="00F653F8" w:rsidRDefault="00F653F8" w:rsidP="005B17DB">
          <w:pPr>
            <w:pStyle w:val="Pidipagina"/>
            <w:tabs>
              <w:tab w:val="left" w:pos="3861"/>
            </w:tabs>
            <w:ind w:left="318" w:right="176"/>
            <w:rPr>
              <w:color w:val="595959"/>
              <w:sz w:val="14"/>
              <w:szCs w:val="14"/>
            </w:rPr>
          </w:pPr>
          <w:r w:rsidRPr="00415D74">
            <w:rPr>
              <w:color w:val="595959"/>
              <w:sz w:val="14"/>
              <w:szCs w:val="14"/>
            </w:rPr>
            <w:t>C.F./R.I./P.IVA: 02451990036 - REA: NO-237194</w:t>
          </w:r>
        </w:p>
        <w:p w:rsidR="00F653F8" w:rsidRPr="008D4D62" w:rsidRDefault="00F653F8" w:rsidP="005B17DB">
          <w:pPr>
            <w:pStyle w:val="Pidipagina"/>
            <w:tabs>
              <w:tab w:val="left" w:pos="3861"/>
            </w:tabs>
            <w:spacing w:line="276" w:lineRule="auto"/>
            <w:ind w:left="318" w:right="176"/>
            <w:rPr>
              <w:color w:val="595959"/>
              <w:sz w:val="6"/>
              <w:szCs w:val="6"/>
            </w:rPr>
          </w:pPr>
        </w:p>
        <w:p w:rsidR="00F653F8" w:rsidRDefault="00F653F8" w:rsidP="005B17DB">
          <w:pPr>
            <w:pStyle w:val="Pidipagina"/>
            <w:tabs>
              <w:tab w:val="left" w:pos="3861"/>
            </w:tabs>
            <w:spacing w:line="276" w:lineRule="auto"/>
            <w:ind w:left="318" w:right="176"/>
            <w:rPr>
              <w:color w:val="595959"/>
              <w:sz w:val="14"/>
              <w:szCs w:val="14"/>
            </w:rPr>
          </w:pPr>
          <w:r w:rsidRPr="00415D74">
            <w:rPr>
              <w:color w:val="595959"/>
              <w:sz w:val="14"/>
              <w:szCs w:val="14"/>
              <w:u w:val="single"/>
            </w:rPr>
            <w:t xml:space="preserve">Sede </w:t>
          </w:r>
          <w:r>
            <w:rPr>
              <w:color w:val="595959"/>
              <w:sz w:val="14"/>
              <w:szCs w:val="14"/>
              <w:u w:val="single"/>
            </w:rPr>
            <w:t>Commerciale</w:t>
          </w:r>
          <w:r w:rsidRPr="00415D74">
            <w:rPr>
              <w:color w:val="595959"/>
              <w:sz w:val="14"/>
              <w:szCs w:val="14"/>
            </w:rPr>
            <w:t>:</w:t>
          </w:r>
        </w:p>
        <w:p w:rsidR="00F653F8" w:rsidRPr="00D32EEE" w:rsidRDefault="00F653F8" w:rsidP="005B17DB">
          <w:pPr>
            <w:pStyle w:val="Pidipagina"/>
            <w:tabs>
              <w:tab w:val="left" w:pos="3861"/>
            </w:tabs>
            <w:ind w:left="318" w:right="176"/>
            <w:rPr>
              <w:sz w:val="24"/>
              <w:szCs w:val="24"/>
            </w:rPr>
          </w:pPr>
          <w:r w:rsidRPr="00415D74">
            <w:rPr>
              <w:color w:val="595959"/>
              <w:sz w:val="14"/>
              <w:szCs w:val="14"/>
            </w:rPr>
            <w:t xml:space="preserve">Via </w:t>
          </w:r>
          <w:r>
            <w:rPr>
              <w:color w:val="595959"/>
              <w:sz w:val="14"/>
              <w:szCs w:val="14"/>
            </w:rPr>
            <w:t>Volturno 2 – Scala B – 3P – 00185 - ROMA</w:t>
          </w:r>
        </w:p>
      </w:tc>
      <w:tc>
        <w:tcPr>
          <w:tcW w:w="3827" w:type="dxa"/>
          <w:gridSpan w:val="2"/>
          <w:tcBorders>
            <w:bottom w:val="single" w:sz="4" w:space="0" w:color="FFFFFF"/>
          </w:tcBorders>
        </w:tcPr>
        <w:p w:rsidR="00F653F8" w:rsidRPr="00D32EEE" w:rsidRDefault="00F653F8" w:rsidP="005B17DB">
          <w:pPr>
            <w:pStyle w:val="Pidipagina"/>
            <w:spacing w:line="0" w:lineRule="atLeast"/>
            <w:ind w:left="34" w:right="11"/>
            <w:rPr>
              <w:b/>
              <w:sz w:val="24"/>
              <w:szCs w:val="24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371600" cy="634365"/>
                <wp:effectExtent l="19050" t="0" r="0" b="0"/>
                <wp:docPr id="162" name="Immagine 1" descr="Risultati immagini per logo 1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11352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i/>
              <w:noProof/>
              <w:color w:val="595959"/>
              <w:sz w:val="14"/>
              <w:szCs w:val="14"/>
            </w:rPr>
            <w:t xml:space="preserve">       </w:t>
          </w:r>
          <w:r>
            <w:rPr>
              <w:i/>
              <w:noProof/>
              <w:color w:val="595959"/>
              <w:sz w:val="14"/>
              <w:szCs w:val="14"/>
            </w:rPr>
            <w:drawing>
              <wp:inline distT="0" distB="0" distL="0" distR="0">
                <wp:extent cx="648335" cy="648335"/>
                <wp:effectExtent l="19050" t="0" r="0" b="0"/>
                <wp:docPr id="16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653F8" w:rsidTr="00F653F8">
      <w:trPr>
        <w:trHeight w:val="1294"/>
      </w:trPr>
      <w:tc>
        <w:tcPr>
          <w:tcW w:w="2126" w:type="dxa"/>
          <w:vMerge/>
          <w:tcBorders>
            <w:right w:val="single" w:sz="4" w:space="0" w:color="FFFFFF"/>
          </w:tcBorders>
          <w:shd w:val="clear" w:color="auto" w:fill="auto"/>
        </w:tcPr>
        <w:p w:rsidR="00F653F8" w:rsidRPr="00D32EEE" w:rsidRDefault="00F653F8" w:rsidP="005B17DB">
          <w:pPr>
            <w:widowControl w:val="0"/>
            <w:autoSpaceDE w:val="0"/>
            <w:autoSpaceDN w:val="0"/>
            <w:adjustRightInd w:val="0"/>
            <w:spacing w:before="77"/>
            <w:ind w:right="1424"/>
            <w:jc w:val="center"/>
            <w:rPr>
              <w:noProof/>
              <w:sz w:val="24"/>
              <w:szCs w:val="24"/>
            </w:rPr>
          </w:pPr>
        </w:p>
      </w:tc>
      <w:tc>
        <w:tcPr>
          <w:tcW w:w="3969" w:type="dxa"/>
          <w:vMerge/>
          <w:tcBorders>
            <w:left w:val="single" w:sz="4" w:space="0" w:color="FFFFFF"/>
          </w:tcBorders>
          <w:shd w:val="clear" w:color="auto" w:fill="auto"/>
        </w:tcPr>
        <w:p w:rsidR="00F653F8" w:rsidRPr="00D32EEE" w:rsidRDefault="00F653F8" w:rsidP="005B17DB">
          <w:pPr>
            <w:pStyle w:val="Pidipagina"/>
            <w:spacing w:line="0" w:lineRule="atLeast"/>
            <w:ind w:left="34" w:right="662"/>
            <w:jc w:val="center"/>
            <w:rPr>
              <w:b/>
              <w:sz w:val="24"/>
              <w:szCs w:val="24"/>
              <w:lang w:val="en-US"/>
            </w:rPr>
          </w:pPr>
        </w:p>
      </w:tc>
      <w:tc>
        <w:tcPr>
          <w:tcW w:w="1984" w:type="dxa"/>
          <w:tcBorders>
            <w:top w:val="single" w:sz="4" w:space="0" w:color="FFFFFF"/>
            <w:bottom w:val="single" w:sz="4" w:space="0" w:color="000000"/>
            <w:right w:val="nil"/>
          </w:tcBorders>
        </w:tcPr>
        <w:p w:rsidR="00F653F8" w:rsidRDefault="00F653F8" w:rsidP="005B17DB">
          <w:pPr>
            <w:pStyle w:val="Pidipagina"/>
            <w:spacing w:line="0" w:lineRule="atLeast"/>
            <w:ind w:left="34" w:right="662" w:hanging="34"/>
            <w:jc w:val="right"/>
            <w:rPr>
              <w:color w:val="595959"/>
              <w:sz w:val="14"/>
              <w:szCs w:val="14"/>
            </w:rPr>
          </w:pPr>
          <w:r>
            <w:rPr>
              <w:noProof/>
              <w:color w:val="595959"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223520</wp:posOffset>
                </wp:positionV>
                <wp:extent cx="723265" cy="619125"/>
                <wp:effectExtent l="19050" t="0" r="635" b="0"/>
                <wp:wrapSquare wrapText="bothSides"/>
                <wp:docPr id="164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color w:val="595959"/>
              <w:sz w:val="14"/>
              <w:szCs w:val="14"/>
            </w:rPr>
            <w:t xml:space="preserve"> </w:t>
          </w:r>
        </w:p>
      </w:tc>
      <w:tc>
        <w:tcPr>
          <w:tcW w:w="1843" w:type="dxa"/>
          <w:tcBorders>
            <w:top w:val="single" w:sz="4" w:space="0" w:color="FFFFFF"/>
            <w:left w:val="nil"/>
          </w:tcBorders>
        </w:tcPr>
        <w:p w:rsidR="00F653F8" w:rsidRPr="00591A14" w:rsidRDefault="00F653F8" w:rsidP="005B17DB">
          <w:pPr>
            <w:pStyle w:val="Pidipagina"/>
            <w:spacing w:line="0" w:lineRule="atLeast"/>
            <w:ind w:left="34" w:right="34" w:hanging="34"/>
            <w:rPr>
              <w:i/>
              <w:color w:val="595959"/>
              <w:sz w:val="14"/>
              <w:szCs w:val="14"/>
            </w:rPr>
          </w:pPr>
          <w:r>
            <w:rPr>
              <w:i/>
              <w:noProof/>
              <w:color w:val="595959"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223520</wp:posOffset>
                </wp:positionV>
                <wp:extent cx="666750" cy="619125"/>
                <wp:effectExtent l="19050" t="0" r="0" b="0"/>
                <wp:wrapSquare wrapText="bothSides"/>
                <wp:docPr id="16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653F8" w:rsidRDefault="00F653F8">
    <w:pPr>
      <w:pStyle w:val="Intestazione"/>
    </w:pPr>
  </w:p>
  <w:p w:rsidR="00F653F8" w:rsidRDefault="00F653F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F0343"/>
    <w:rsid w:val="00026E91"/>
    <w:rsid w:val="0022768A"/>
    <w:rsid w:val="00730077"/>
    <w:rsid w:val="008F6A77"/>
    <w:rsid w:val="00A45CF0"/>
    <w:rsid w:val="00AB0F0A"/>
    <w:rsid w:val="00B940AF"/>
    <w:rsid w:val="00CC079E"/>
    <w:rsid w:val="00CC3A10"/>
    <w:rsid w:val="00D36DFD"/>
    <w:rsid w:val="00F653F8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07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940A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65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F8"/>
  </w:style>
  <w:style w:type="paragraph" w:styleId="Pidipagina">
    <w:name w:val="footer"/>
    <w:basedOn w:val="Normale"/>
    <w:link w:val="PidipaginaCarattere"/>
    <w:uiPriority w:val="99"/>
    <w:unhideWhenUsed/>
    <w:rsid w:val="00F653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ail.it/cs/internet/comunicazione/pubblicazioni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lo.org/rome/link-utili/lang--it/index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2021-11-25T17:20:00Z</dcterms:created>
  <dcterms:modified xsi:type="dcterms:W3CDTF">2021-11-25T18:19:00Z</dcterms:modified>
</cp:coreProperties>
</file>